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67" w:hanging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МБНОУ «Октемский научно-образовательный центр»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МР «Хангаласский улус» Республика Саха (Якутия)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ОБРАЗОВАНИЕ, УСТРЕМЛЕННОЕ В БУДУЩЕЕ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перехода в эффективный режим функционирования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24"/>
          <w:szCs w:val="24"/>
        </w:rPr>
        <w:sectPr>
          <w:footerReference r:id="rId7" w:type="default"/>
          <w:pgSz w:h="16850" w:w="11920" w:orient="portrait"/>
          <w:pgMar w:bottom="851" w:top="851" w:left="1418" w:right="851" w:header="720" w:footer="720"/>
          <w:pgNumType w:start="1"/>
          <w:titlePg w:val="1"/>
        </w:sectPr>
      </w:pPr>
      <w:r w:rsidDel="00000000" w:rsidR="00000000" w:rsidRPr="00000000">
        <w:rPr>
          <w:sz w:val="24"/>
          <w:szCs w:val="24"/>
          <w:rtl w:val="0"/>
        </w:rPr>
        <w:t xml:space="preserve">2021 г.</w:t>
      </w:r>
    </w:p>
    <w:p w:rsidR="00000000" w:rsidDel="00000000" w:rsidP="00000000" w:rsidRDefault="00000000" w:rsidRPr="00000000" w14:paraId="00000023">
      <w:pPr>
        <w:pStyle w:val="Heading1"/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 программы</w:t>
      </w:r>
    </w:p>
    <w:tbl>
      <w:tblPr>
        <w:tblStyle w:val="Table1"/>
        <w:tblW w:w="949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9"/>
        <w:gridCol w:w="6689"/>
        <w:tblGridChange w:id="0">
          <w:tblGrid>
            <w:gridCol w:w="2809"/>
            <w:gridCol w:w="6689"/>
          </w:tblGrid>
        </w:tblGridChange>
      </w:tblGrid>
      <w:tr>
        <w:trPr>
          <w:cantSplit w:val="0"/>
          <w:trHeight w:val="3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Основополагающие документы для принятия решения о разработке программы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121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 Президента Российской Федерации №204 от 07.05.2018 года «О национальных целях и стратегических задачах развития Российской Федерации на период до 2024 года»;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121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проект «Образование» 2019-2024 (утв. президиумом Совета при Президенте Российской Федерации по стратегическому развитию и национальным проектам, протокол от 3 сентября 2018 г. №10);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121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Государственная программа Российской Федерации «Развитие образования» на 2018-2025 годы (утв. постановлением Правительства Российской Федерации 26.12.2019, № 1642);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121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Конвенция о правах ребёнка;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121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2626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Устав МБНОУ «Октемский НОЦ»;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121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2626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Концепция развития «Октемский лицей в первой четверти XXI века».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Миссия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13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выпускников, будущих представителей технической интеллигенции республики, как креативных личностей, способных к познанию, исследованию и творчеству, обладающих высокой культурой и духовностью, с активной общественной позицией.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программы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shd w:fill="ffffff" w:val="clear"/>
              <w:ind w:left="130" w:right="136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Обеспечение устойчивой динамики развития Октемского НОЦ.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программы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Совершенствовать систему управления качеством образования.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Добиться повышения качества образовательного процесса через обновление технологий обучения и содержания предметных областей, обеспечение современным оборудованием профильных кабинетов, лабораторий и расширение социального партнерства с ведущими вузами, НИИ, бизнес-структурами в целях совершенствования системы профильного образования (проект «Эффективная школа - качество содержания»).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Обновить систему выявления и поддержки талантливых детей (проект «Школа развития талантов»).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Повысить роль школьного музея в патриотическом и нравственном воспитании подрастающего поколения (проект «Музей образования Хангаласского улуса»).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Совершенствовать цифровую образовательную среду, обеспечивающей высокое качество и доступность образования на всех уровнях образования (проект «Цифровая школа»).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Разработать активные формы сотрудничества с родителями (законными представителями) обучающихся в деле воспитания и образования подрастающего поколения (проект «Ответственное родительство»).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1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Активизировать работу по повышению профессиональной компетентности педагогов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через систему непрерывного образования, активизацию деятельности коллектива по реализации инновационных программ, в том числе на основе технологии Lesson Study (проект «Учитель Школы будущего»). </w:t>
            </w:r>
          </w:p>
        </w:tc>
      </w:tr>
      <w:tr>
        <w:trPr>
          <w:cantSplit w:val="0"/>
          <w:trHeight w:val="151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Сроки и этапы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реализации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программы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этап – проектировочный (2021 год): разработка и принятие документов, регламентирующих обсуждение и реализацию Программы, разработка дорожной карты, согласование системы мероприятий, отработка модели мониторинга.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этап – деятельностный (2022-2024 годы): реализация разработанных целевых проектов, внедрение инновационных проектов и программ, мониторинг реализации, корректировка Программы.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both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этап – аналитический (2025 год): анализ результатов, оценка эффективности, организация экспертизы и обсуждений по результатам реализации Программы.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конечные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результаты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136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Обеспечить высокое качество образования для всех обучающихся Октемского НОЦ (выше 50% качества по всей школе при 100% успеваемости, стабильно высокие показатели ГИА);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136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Повысить результативность участия обучающихся в предметных олимпиадах, конференциях, конкурсах и соревнованиях муниципального, республиканского, федерального и международного уровней;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136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Повысить эффективность системы дополнительного образования как условия развития талантливых детей;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136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Увеличить долю выпускников, поступивших в вузы инженерно-технического профиля до 70% и медико-технологического профиля до 30%;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136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Достичь включения Октемского НОЦ в ТОП 500 лучших школ России.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организации контроля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самоанализа публикуются на сайте Октемского НОЦ.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и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от приносящей доход деятельности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конкурсах, грантах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 Октемского НОЦ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http://oktemsec.ru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Style w:val="Heading1"/>
        <w:tabs>
          <w:tab w:val="left" w:pos="1262"/>
        </w:tabs>
        <w:spacing w:line="360" w:lineRule="auto"/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tabs>
          <w:tab w:val="left" w:pos="1262"/>
        </w:tabs>
        <w:spacing w:line="360" w:lineRule="auto"/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tabs>
          <w:tab w:val="left" w:pos="1262"/>
        </w:tabs>
        <w:spacing w:line="360" w:lineRule="auto"/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tabs>
          <w:tab w:val="left" w:pos="1262"/>
        </w:tabs>
        <w:spacing w:line="360" w:lineRule="auto"/>
        <w:ind w:left="567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tabs>
          <w:tab w:val="left" w:pos="1262"/>
        </w:tabs>
        <w:spacing w:line="360" w:lineRule="auto"/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tabs>
          <w:tab w:val="left" w:pos="0"/>
        </w:tabs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58">
      <w:pPr>
        <w:tabs>
          <w:tab w:val="left" w:pos="1034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 траектории программы развития</w:t>
      </w:r>
    </w:p>
    <w:p w:rsidR="00000000" w:rsidDel="00000000" w:rsidP="00000000" w:rsidRDefault="00000000" w:rsidRPr="00000000" w14:paraId="00000059">
      <w:pPr>
        <w:spacing w:line="360" w:lineRule="auto"/>
        <w:ind w:right="211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развития МБНОУ «Октемский научно-образовательный центр» МР «Хангаласский улус» Республики Саха (Якутия) фокусируется на точках роста, которые были выявлены по итогам анализа динамики образовательных результатов за последние 3 года и образовательной траектории, заложенной в Концепции развития «Октемский лицей в первой четверти XXI века, разработанной при непосредственном участии М.Е.Николаева, Первого Президента РС(Я), Почетного Попечителя Октемского НОЦ. </w:t>
      </w:r>
    </w:p>
    <w:p w:rsidR="00000000" w:rsidDel="00000000" w:rsidP="00000000" w:rsidRDefault="00000000" w:rsidRPr="00000000" w14:paraId="0000005A">
      <w:pPr>
        <w:spacing w:line="360" w:lineRule="auto"/>
        <w:ind w:right="214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предлагаемой программе учтено дальнейшее развитие сложившихся направлений работы Октемского НОЦ (инженерно-техническое и медико-технологическое образование) с учетом современных запросов участников образовательного процесса.</w:t>
      </w:r>
    </w:p>
    <w:p w:rsidR="00000000" w:rsidDel="00000000" w:rsidP="00000000" w:rsidRDefault="00000000" w:rsidRPr="00000000" w14:paraId="0000005B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развития как управленческий документ определяет ценностно-смысловые, целевые, содержательные и результативные приоритеты развития. 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педагогических работников. Реализация программы развития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работы. Инициативы со стороны педагогического коллектива по реализации Программы оформляются как педагогические проекты. Результатом является повышение эффективности работы Октемского НОЦ, результатом реализации инициативных проектов – высокий уровень удовлетворенности субъектов образовательного процесса качеством образования.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67" w:right="0" w:hanging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ИНФОРМАЦИОННО-АНАЛИТИЧЕСКАЯ СПРАВКА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67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об эффективности работы образовательной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Социокультурный анализ.</w:t>
      </w:r>
      <w:r w:rsidDel="00000000" w:rsidR="00000000" w:rsidRPr="00000000">
        <w:rPr>
          <w:sz w:val="24"/>
          <w:szCs w:val="24"/>
          <w:rtl w:val="0"/>
        </w:rPr>
        <w:t xml:space="preserve"> По типу социокультурной ситуации согласно А.М.Цирульникова Октемский НОЦ относится к «школе в культурном центре». Школа находится в наслеге со сложившимися историко-культурными традициями и развитым социокультурным фоном. Октемский наслег является родиной выдающихся общественных деятелей, много сделавших для становления государственности и развития образования в Якутии. В частности, село Чапаево – это родина М.Е.Николаева, Первого Президента Республики Саха (Якутия). </w:t>
      </w:r>
    </w:p>
    <w:p w:rsidR="00000000" w:rsidDel="00000000" w:rsidP="00000000" w:rsidRDefault="00000000" w:rsidRPr="00000000" w14:paraId="0000005F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Образовательный уровень родителей достаточно высокий: с высшим образованием – 51,68%, со средним специальным образованием – 29,49%, 18,83% родителей имеют среднее образование. Большинство составляют многодетные семьи – 50%, с двумя детьми – 36,19%. Неблагополучных семей – 0,47%. Полных семей – 70,47%, неполных – 29,53%. Детей-сирот, воспитывающихся в приемных семьях – 10, детей-инвалидов – 3. </w:t>
      </w:r>
    </w:p>
    <w:p w:rsidR="00000000" w:rsidDel="00000000" w:rsidP="00000000" w:rsidRDefault="00000000" w:rsidRPr="00000000" w14:paraId="00000060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структуру Октемского НОЦ входят детский сад, лицей, интернат, технопарк и музей образования. Реализуются уровни дошкольного, начального, основного и среднего общего образования. По состоянию на 10.11.2021 г. в НОЦ обучаются 270 детей, из них 60 обучающихся – из наслегов Хангаласского и других улусов Республики Саха (Якутия). </w:t>
      </w:r>
    </w:p>
    <w:p w:rsidR="00000000" w:rsidDel="00000000" w:rsidP="00000000" w:rsidRDefault="00000000" w:rsidRPr="00000000" w14:paraId="00000061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Образовательный запрос родителей (законных представителей).</w:t>
      </w:r>
      <w:r w:rsidDel="00000000" w:rsidR="00000000" w:rsidRPr="00000000">
        <w:rPr>
          <w:sz w:val="24"/>
          <w:szCs w:val="24"/>
          <w:rtl w:val="0"/>
        </w:rPr>
        <w:t xml:space="preserve"> С 1996 года реализуется профильное физико-математическое образование, с 2014 года – инженерно-техническое, в 2018 году дополнительно открыто медико-технологическое направление. Выбор профильных направлений соответствует образовательным запросам социальных, профессиональных и возрастных групп населения. В социальном заказе родители ставят главным: необходимую подготовку для поступления в ВУЗы – 45,9%; подготовку школьников к современным рыночным условиям – 22%; прочную профильную подготовку – 22%; развитие творческих способностей детей – 6%. </w:t>
      </w:r>
    </w:p>
    <w:p w:rsidR="00000000" w:rsidDel="00000000" w:rsidP="00000000" w:rsidRDefault="00000000" w:rsidRPr="00000000" w14:paraId="00000062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Родители считают, что факторами, влияющими на воспитание, являются: семейные традиции – 55%; учеба в школе – 33%; влияние Интернет, СМИ – 8,3%; экономическое развитие села – 1%; культурный уровень общества – 1%. </w:t>
      </w:r>
    </w:p>
    <w:p w:rsidR="00000000" w:rsidDel="00000000" w:rsidP="00000000" w:rsidRDefault="00000000" w:rsidRPr="00000000" w14:paraId="00000063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Большинство родителей (81,7%) считают, что профильные направления Октемского НОЦ соответствуют планам их детей. 36,7% родителей планируют, чтобы дети поступили в ведущие российские вузы, 11% - в зарубежные вузы. 43,1% родителей считают, что в школе реализуются интенсивные формы обучения, позволяющие подготовиться к успешной учебе в профильном вузе. Родители отмечают высокое качество образовательных программ. Анализ мнения родителей учащихся показывает, что в Октемском НОЦ созданы условия для реализации профильного обучения. </w:t>
      </w:r>
    </w:p>
    <w:p w:rsidR="00000000" w:rsidDel="00000000" w:rsidP="00000000" w:rsidRDefault="00000000" w:rsidRPr="00000000" w14:paraId="00000064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Кадровое обеспечение образовательного процесса.</w:t>
      </w:r>
      <w:r w:rsidDel="00000000" w:rsidR="00000000" w:rsidRPr="00000000">
        <w:rPr>
          <w:sz w:val="24"/>
          <w:szCs w:val="24"/>
          <w:rtl w:val="0"/>
        </w:rPr>
        <w:t xml:space="preserve"> Октемский НОЦ полностью укомплектован педагогическими кадрами. Квалификация педагогических работников соответствует тарифно-квалификационным требованиям по должностям работников учреждений образования Российской Федерации и должностным инструкциям. Доля педагогов с высшим образованием соответствует требованиям лицензии на образовательную деятельность. 64% учителей имеют высший и первый уровни профессиональной деятельности. Среди учителей 2 кандидата педагогических наук. Педагогических работников до 30 лет – 28%. Ежегодно учителя принимают участие в профессиональных конкурсах и проектах (3 абсолютных победителя профессиональных конкурсов «Учитель года» и «Педагог дополнительного образования» Хангаласского улуса РС(Я)). 25% педагогов имеют печатные работы в цитируемых изданиях. Педагоги-совместители – это аспиранты ведущих вузов мира, высококвалифицированные преподаватели МГТУ имени Н.Э.Баумана, СВФУ имени М.К.Аммосова, научные сотрудники ИФТПС СО РАН имени В.П.Ларионова и т.д. Они выступают в роли коучей, руководителей исследовательских и проектных работ учащихся.</w:t>
      </w:r>
    </w:p>
    <w:p w:rsidR="00000000" w:rsidDel="00000000" w:rsidP="00000000" w:rsidRDefault="00000000" w:rsidRPr="00000000" w14:paraId="00000065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Обеспечение высокого качества обучения.</w:t>
      </w:r>
      <w:r w:rsidDel="00000000" w:rsidR="00000000" w:rsidRPr="00000000">
        <w:rPr>
          <w:sz w:val="24"/>
          <w:szCs w:val="24"/>
          <w:rtl w:val="0"/>
        </w:rPr>
        <w:t xml:space="preserve"> В Октемском НОЦ создана система работы с одаренными детьми и детьми, имеющими определенные способности. В рамках этой системы реализуются программы дополнительного образования Школьного технопарка, обеспечивающие индивидуальные достижения обучающихся по направлениям инженерно-технического, IT образования. </w:t>
      </w:r>
    </w:p>
    <w:p w:rsidR="00000000" w:rsidDel="00000000" w:rsidP="00000000" w:rsidRDefault="00000000" w:rsidRPr="00000000" w14:paraId="00000066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Инновационная деятельность реализовывается посредством выполнения обучающимися учебно-исследовательских работ и через проекты экспериментальных площадок: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«Персонализированная модель профильного IT-образования на основе интеграции основного и дополнительного образования». Статус: РИП, приказ МОиН РС(Я) №01-03/584 от 16.04.2021 г.;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«Разработка и апробация нового формата учебной дисциплины «Технология» как инструмента расширения инженерно-технического образования школьников». Статус: Экспериментальная площадка ФИРО РАНХиГС, приказ №21/01-02-06 от 31.03.2021 г.;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«Открытая инженерная школа», Статус: Сетевая экспериментальная площадка Лаборатории интеллектуальных технологий "ЛИНТЕХ" РАО, приказ №43 от 16.05.2019 г. Протокол №8 от 16.05.2019 г. Сроки: 16.05.2019 г. - 31.12.2022 г.             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Особенность НОЦ заключается в реализации профильного технического обучения в условиях сельской школы. Этим обусловлена необходимость развития образовательного партнерства с ведущими профильными школами и вузами России, установление международного сотрудничества. Налажены связи: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 г. - с физико-математическим лицеем №1580 г.Москвы и МГТУ имени Н.Э.Баумана;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 г. - с Новосибирским аэрокосмическим лицеем имени Ю.В.Кондратюка г.Новосибирска;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 г. - с Физико-технической школой имени А.Ф.Иоффе г.С-Петербурга и Санкт-Петербургским государственным университетом телекоммуникаций имени М.А. Бонч-Бруевича;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 г. – с Региональным школьным технопарком, г.Астрахань;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 г. – с Академией английского языка, г.Дублин, Ирландия;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 г. – с Институтом прикладного искусства университета Кенг Хи, г.Сеул, Южная Корея.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образовательного партнерства организуются спецкурсы преподавателей, стажировки учащихся и учителей, выездные школы-семинары и летние школы. </w:t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Результаты ЕГЭ-2021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1941"/>
        <w:gridCol w:w="1436"/>
        <w:gridCol w:w="1474"/>
        <w:gridCol w:w="1794"/>
        <w:gridCol w:w="2476"/>
        <w:tblGridChange w:id="0">
          <w:tblGrid>
            <w:gridCol w:w="510"/>
            <w:gridCol w:w="1941"/>
            <w:gridCol w:w="1436"/>
            <w:gridCol w:w="1474"/>
            <w:gridCol w:w="1794"/>
            <w:gridCol w:w="24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Учебный предмет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 участников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Средний балл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г.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Максимальный балл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 преодолевшие мин.балл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65,75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 профильная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62,87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63,33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50,78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Поликарпов Денис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52,13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64,75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Анализ итогов ЕГЭ</w:t>
      </w:r>
    </w:p>
    <w:p w:rsidR="00000000" w:rsidDel="00000000" w:rsidP="00000000" w:rsidRDefault="00000000" w:rsidRPr="00000000" w14:paraId="000000A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"/>
        <w:gridCol w:w="1941"/>
        <w:gridCol w:w="1300"/>
        <w:gridCol w:w="1255"/>
        <w:gridCol w:w="1111"/>
        <w:gridCol w:w="1952"/>
        <w:gridCol w:w="1843"/>
        <w:tblGridChange w:id="0">
          <w:tblGrid>
            <w:gridCol w:w="516"/>
            <w:gridCol w:w="1941"/>
            <w:gridCol w:w="1300"/>
            <w:gridCol w:w="1255"/>
            <w:gridCol w:w="1111"/>
            <w:gridCol w:w="1952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Учебный предмет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Средний балл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 г.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Средний балл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 г.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Средний балл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г.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Сравнение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2019 г.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Сравнение 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2020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70,2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65,8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Повышение на 0,8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4,4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 профильная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56,5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52,4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62,9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Повышение на 6,4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Повышение на 10,5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60,9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65,4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63,3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Повышение на 2,4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2,1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58,2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50,8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7,4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Повышение на 1,8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59,2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59,5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52,1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7,1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7,4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46,9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64,8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Повышение на 17,9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Повышение на 15,3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53,1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31,5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1,1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Повышение на 20,5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57,2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79,5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2,2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Понижение на 24,5</w:t>
            </w:r>
          </w:p>
        </w:tc>
      </w:tr>
    </w:tbl>
    <w:p w:rsidR="00000000" w:rsidDel="00000000" w:rsidP="00000000" w:rsidRDefault="00000000" w:rsidRPr="00000000" w14:paraId="000000F3">
      <w:pPr>
        <w:widowControl w:val="1"/>
        <w:shd w:fill="ffffff" w:val="clear"/>
        <w:spacing w:line="36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1"/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Результаты участия в предметных олимпиадах</w:t>
      </w:r>
    </w:p>
    <w:p w:rsidR="00000000" w:rsidDel="00000000" w:rsidP="00000000" w:rsidRDefault="00000000" w:rsidRPr="00000000" w14:paraId="000000F7">
      <w:pPr>
        <w:widowControl w:val="1"/>
        <w:shd w:fill="ffffff" w:val="clear"/>
        <w:spacing w:line="360" w:lineRule="auto"/>
        <w:ind w:left="-425.19685039370086" w:firstLine="0"/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17310" cy="3179127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27082" l="32655" r="18042" t="29617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3179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Результаты участия в научно-практических конференциях</w:t>
      </w:r>
    </w:p>
    <w:p w:rsidR="00000000" w:rsidDel="00000000" w:rsidP="00000000" w:rsidRDefault="00000000" w:rsidRPr="00000000" w14:paraId="000000F9">
      <w:pPr>
        <w:widowControl w:val="1"/>
        <w:shd w:fill="ffffff" w:val="clear"/>
        <w:spacing w:line="360" w:lineRule="auto"/>
        <w:ind w:hanging="141.73228346456688"/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503608" cy="4264977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13009" l="32175" r="17372" t="28255"/>
                    <a:stretch>
                      <a:fillRect/>
                    </a:stretch>
                  </pic:blipFill>
                  <pic:spPr>
                    <a:xfrm>
                      <a:off x="0" y="0"/>
                      <a:ext cx="6503608" cy="4264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Результаты участия педагогических работников в профессиональных конкурс</w:t>
      </w:r>
      <w:r w:rsidDel="00000000" w:rsidR="00000000" w:rsidRPr="00000000">
        <w:rPr>
          <w:sz w:val="24"/>
          <w:szCs w:val="24"/>
          <w:rtl w:val="0"/>
        </w:rPr>
        <w:t xml:space="preserve">ах</w:t>
      </w:r>
    </w:p>
    <w:p w:rsidR="00000000" w:rsidDel="00000000" w:rsidP="00000000" w:rsidRDefault="00000000" w:rsidRPr="00000000" w14:paraId="000000FF">
      <w:pPr>
        <w:widowControl w:val="1"/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681964" cy="3607752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19143" l="33130" r="20531" t="28596"/>
                    <a:stretch>
                      <a:fillRect/>
                    </a:stretch>
                  </pic:blipFill>
                  <pic:spPr>
                    <a:xfrm>
                      <a:off x="0" y="0"/>
                      <a:ext cx="5681964" cy="3607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1"/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shd w:fill="ffffff" w:val="clear"/>
        <w:spacing w:line="360" w:lineRule="auto"/>
        <w:jc w:val="center"/>
        <w:rPr>
          <w:b w:val="1"/>
          <w:sz w:val="24"/>
          <w:szCs w:val="24"/>
        </w:rPr>
        <w:sectPr>
          <w:type w:val="nextPage"/>
          <w:pgSz w:h="16850" w:w="11920" w:orient="portrait"/>
          <w:pgMar w:bottom="851" w:top="851" w:left="1418" w:right="851" w:header="0" w:footer="65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SWOT-АНАЛИЗ оценки потенциала развития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1.2.1 Анализ внутренних факторов развития НОЦ</w:t>
      </w:r>
      <w:r w:rsidDel="00000000" w:rsidR="00000000" w:rsidRPr="00000000">
        <w:rPr>
          <w:rtl w:val="0"/>
        </w:rPr>
      </w:r>
    </w:p>
    <w:tbl>
      <w:tblPr>
        <w:tblStyle w:val="Table4"/>
        <w:tblW w:w="1434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930"/>
        <w:gridCol w:w="5370"/>
        <w:gridCol w:w="5040"/>
        <w:tblGridChange w:id="0">
          <w:tblGrid>
            <w:gridCol w:w="3930"/>
            <w:gridCol w:w="5370"/>
            <w:gridCol w:w="5040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Внутренние факторы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Сильная сторона фактора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Слабая сторона фактора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Реализуемые образовательные программы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9" w:right="137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Преемственность образовательных программ на всех уровнях образования.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9" w:right="137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Углубленное изучение профильных предметов с 8 класса.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widowControl w:val="1"/>
              <w:ind w:left="138" w:right="137" w:firstLine="0"/>
              <w:rPr/>
            </w:pPr>
            <w:r w:rsidDel="00000000" w:rsidR="00000000" w:rsidRPr="00000000">
              <w:rPr>
                <w:rtl w:val="0"/>
              </w:rPr>
              <w:t xml:space="preserve">Наличие молодых кадров, преподающих профильные предметы (биология, химия).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Результативность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widowControl w:val="1"/>
              <w:ind w:left="130" w:right="137" w:firstLine="0"/>
              <w:rPr/>
            </w:pPr>
            <w:r w:rsidDel="00000000" w:rsidR="00000000" w:rsidRPr="00000000">
              <w:rPr>
                <w:rtl w:val="0"/>
              </w:rPr>
              <w:t xml:space="preserve">Стабильные результаты ЕГЭ.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1"/>
              <w:ind w:left="130" w:right="136" w:firstLine="0"/>
              <w:rPr/>
            </w:pPr>
            <w:r w:rsidDel="00000000" w:rsidR="00000000" w:rsidRPr="00000000">
              <w:rPr>
                <w:rtl w:val="0"/>
              </w:rPr>
              <w:t xml:space="preserve">Недостаточный уровень мотивации обучающихся к участию в олимпиадном, конкурсном движении.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Инновационный потенциал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widowControl w:val="1"/>
              <w:ind w:left="130" w:right="137" w:firstLine="0"/>
              <w:rPr/>
            </w:pPr>
            <w:r w:rsidDel="00000000" w:rsidR="00000000" w:rsidRPr="00000000">
              <w:rPr>
                <w:rtl w:val="0"/>
              </w:rPr>
              <w:t xml:space="preserve">Подготовленный педагогический коллектив к исследовательской деятельности.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widowControl w:val="1"/>
              <w:ind w:left="130" w:right="137" w:firstLine="0"/>
              <w:rPr/>
            </w:pPr>
            <w:r w:rsidDel="00000000" w:rsidR="00000000" w:rsidRPr="00000000">
              <w:rPr>
                <w:rtl w:val="0"/>
              </w:rPr>
              <w:t xml:space="preserve">Слабая инициатива со стороны педагогов.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Кадровое обеспечение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widowControl w:val="1"/>
              <w:ind w:left="130" w:right="137" w:firstLine="0"/>
              <w:rPr/>
            </w:pPr>
            <w:r w:rsidDel="00000000" w:rsidR="00000000" w:rsidRPr="00000000">
              <w:rPr>
                <w:rtl w:val="0"/>
              </w:rPr>
              <w:t xml:space="preserve">Высокая доля учителей с высшей и первой категорий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1" w:right="136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Наблюдается тенденция переезда опытных учителей с высшей категорией в город Якутск.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1" w:right="136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Высокая доля молодых педагогов с отсутствием педагогического опыта (28%).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Материально-техническая база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" w:right="236" w:hanging="341.267716535432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Наличие отдельного здания Школьного технопарка, Музея образования, благоустроенного интерната на 75 мест.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" w:right="236" w:hanging="341.267716535432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Созданы условия для образовательной деятельности (классные помещения, медицинский кабинет, столовая и т.д.).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1" w:right="2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Быстрое устаревание парка компьютерной техники.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1" w:right="236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Отсутствие современного лабораторного оборудования (химия, физика, биология).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Образовательное партнерство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widowControl w:val="1"/>
              <w:ind w:left="130" w:right="236" w:firstLine="0"/>
              <w:rPr/>
            </w:pPr>
            <w:r w:rsidDel="00000000" w:rsidR="00000000" w:rsidRPr="00000000">
              <w:rPr>
                <w:rtl w:val="0"/>
              </w:rPr>
              <w:t xml:space="preserve">Положительный опыт договорных отношений с вузами-партнерами. Реализация программ дополнительного образования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widowControl w:val="1"/>
              <w:ind w:left="130" w:right="236" w:firstLine="0"/>
              <w:rPr/>
            </w:pPr>
            <w:r w:rsidDel="00000000" w:rsidR="00000000" w:rsidRPr="00000000">
              <w:rPr>
                <w:rtl w:val="0"/>
              </w:rPr>
              <w:t xml:space="preserve">Недостаточная активность заместителей директора по расширению образовательного партнерства.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Рейтинговое положение НОЦ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widowControl w:val="1"/>
              <w:ind w:left="130" w:right="236" w:firstLine="0"/>
              <w:rPr/>
            </w:pPr>
            <w:r w:rsidDel="00000000" w:rsidR="00000000" w:rsidRPr="00000000">
              <w:rPr>
                <w:rtl w:val="0"/>
              </w:rPr>
              <w:t xml:space="preserve">Высокие показатели НОЦ по математике, политехнической олимпиаде на муниципальном и республиканском этапе Всероссийской олимпиады школьников, всероссийских научно-практических конференциях.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widowControl w:val="1"/>
              <w:ind w:left="130" w:right="236" w:firstLine="0"/>
              <w:rPr/>
            </w:pPr>
            <w:r w:rsidDel="00000000" w:rsidR="00000000" w:rsidRPr="00000000">
              <w:rPr>
                <w:rtl w:val="0"/>
              </w:rPr>
              <w:t xml:space="preserve">Слабая имиджевая работа.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14" w:right="137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Участие НОЦ в профессиональных конкурсах.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widowControl w:val="1"/>
              <w:spacing w:after="150" w:lineRule="auto"/>
              <w:ind w:left="130" w:right="236" w:firstLine="0"/>
              <w:rPr/>
            </w:pPr>
            <w:r w:rsidDel="00000000" w:rsidR="00000000" w:rsidRPr="00000000">
              <w:rPr>
                <w:rtl w:val="0"/>
              </w:rPr>
              <w:t xml:space="preserve">НОЦ обладает опытом участия в конкурсах инновационных продуктов и педагогического мастерства.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widowControl w:val="1"/>
              <w:spacing w:after="150" w:lineRule="auto"/>
              <w:ind w:left="130" w:right="177" w:firstLine="0"/>
              <w:rPr/>
            </w:pPr>
            <w:r w:rsidDel="00000000" w:rsidR="00000000" w:rsidRPr="00000000">
              <w:rPr>
                <w:rtl w:val="0"/>
              </w:rPr>
              <w:t xml:space="preserve">НОЦ не имеет опыта участия в грантовых конкурсах. Последний раз принял участие в 2006 г.</w:t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1.2.2 Анализ внешних факторов развития школы</w:t>
      </w:r>
      <w:r w:rsidDel="00000000" w:rsidR="00000000" w:rsidRPr="00000000">
        <w:rPr>
          <w:rtl w:val="0"/>
        </w:rPr>
      </w:r>
    </w:p>
    <w:tbl>
      <w:tblPr>
        <w:tblStyle w:val="Table5"/>
        <w:tblW w:w="1433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975"/>
        <w:gridCol w:w="5325"/>
        <w:gridCol w:w="5035"/>
        <w:tblGridChange w:id="0">
          <w:tblGrid>
            <w:gridCol w:w="3975"/>
            <w:gridCol w:w="5325"/>
            <w:gridCol w:w="503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widowControl w:val="1"/>
              <w:ind w:left="-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Внешние факторы развития НОЦ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Благоприятные возможности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widowControl w:val="1"/>
              <w:ind w:left="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Опасности для развития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90" w:right="12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Направления образовательной политики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Ориентация целей образовательной политики на индивидуализацию качественного образования позволяет НОЦ реализовать профильное образование на основе интеграции основного и дополнительного образования.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В НОЦ обучаются все дети, проживающие в селе Чапаево. В последние годы наблюдается тенденция увеличения детей с проблемами здоровья. Здоровье некоторых детей не позволяет осваивать программы углубленного обучения. 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90" w:right="12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Социально-экономические требования к качеству образования и демографические тенденции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Развитие инновационной экономики России предъявляет запрос на новое качество образования, ориентированного на профессиональное развитие талантливой личности.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задания инновационной экономики не всегда сопровождается ресурсной поддержкой школы.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90" w:right="12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Социокультурное пространство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Школа находится в наслеге со сложившимися историко-культурными традициями и развитым социокультурным фоном. Октемский наслег является родиной выдающихся общественных деятелей, много сделавших для становления государственности и развития образования в Якутии.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Недостаточный уровень образования населения может привести к снижению требований к эффективной школе.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90" w:right="12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Специфика и уровень образовательных запросов обучающихся и родителей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Ориентация обучающихся и родителей на образование как «социальный лифт».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Низкий социально-экономический уровень родителей ограничивает результаты образования.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490" w:right="12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Международные тенденции развития образования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Образование становится приоритетным объектом финансирования во всех развитых странах мира, имеет место осознание перспективности инвестиций в человеческий капитал.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widowControl w:val="1"/>
              <w:spacing w:after="150" w:lineRule="auto"/>
              <w:ind w:left="130" w:right="121" w:firstLine="0"/>
              <w:rPr/>
            </w:pPr>
            <w:r w:rsidDel="00000000" w:rsidR="00000000" w:rsidRPr="00000000">
              <w:rPr>
                <w:rtl w:val="0"/>
              </w:rPr>
              <w:t xml:space="preserve">Финансирование продвигается медленно. </w:t>
            </w:r>
          </w:p>
        </w:tc>
      </w:tr>
    </w:tbl>
    <w:p w:rsidR="00000000" w:rsidDel="00000000" w:rsidP="00000000" w:rsidRDefault="00000000" w:rsidRPr="00000000" w14:paraId="00000137">
      <w:pPr>
        <w:spacing w:line="360" w:lineRule="auto"/>
        <w:ind w:left="232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SWOT анализ определяет дальнейшее развитие Октемского НОЦ в следующих направлениях:</w:t>
      </w:r>
    </w:p>
    <w:p w:rsidR="00000000" w:rsidDel="00000000" w:rsidP="00000000" w:rsidRDefault="00000000" w:rsidRPr="00000000" w14:paraId="00000138">
      <w:pPr>
        <w:numPr>
          <w:ilvl w:val="0"/>
          <w:numId w:val="6"/>
        </w:numPr>
        <w:tabs>
          <w:tab w:val="left" w:pos="284"/>
        </w:tabs>
        <w:spacing w:line="360" w:lineRule="auto"/>
        <w:ind w:left="284" w:right="12" w:hanging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необходимость эффективного управления ресурсами НОЦ;</w:t>
      </w:r>
    </w:p>
    <w:p w:rsidR="00000000" w:rsidDel="00000000" w:rsidP="00000000" w:rsidRDefault="00000000" w:rsidRPr="00000000" w14:paraId="00000139">
      <w:pPr>
        <w:numPr>
          <w:ilvl w:val="0"/>
          <w:numId w:val="6"/>
        </w:numPr>
        <w:tabs>
          <w:tab w:val="left" w:pos="284"/>
        </w:tabs>
        <w:spacing w:line="360" w:lineRule="auto"/>
        <w:ind w:left="284" w:right="12" w:hanging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повышение квалификации педагогов в соответствии с современными требованиями развития образования;</w:t>
      </w:r>
    </w:p>
    <w:p w:rsidR="00000000" w:rsidDel="00000000" w:rsidP="00000000" w:rsidRDefault="00000000" w:rsidRPr="00000000" w14:paraId="0000013A">
      <w:pPr>
        <w:numPr>
          <w:ilvl w:val="0"/>
          <w:numId w:val="6"/>
        </w:numPr>
        <w:tabs>
          <w:tab w:val="left" w:pos="284"/>
        </w:tabs>
        <w:spacing w:line="360" w:lineRule="auto"/>
        <w:ind w:left="284" w:right="12" w:hanging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улучшение системы работы с родителями (законными представителями) обучающихся;</w:t>
      </w:r>
    </w:p>
    <w:p w:rsidR="00000000" w:rsidDel="00000000" w:rsidP="00000000" w:rsidRDefault="00000000" w:rsidRPr="00000000" w14:paraId="0000013B">
      <w:pPr>
        <w:numPr>
          <w:ilvl w:val="0"/>
          <w:numId w:val="6"/>
        </w:numPr>
        <w:tabs>
          <w:tab w:val="left" w:pos="284"/>
        </w:tabs>
        <w:spacing w:line="360" w:lineRule="auto"/>
        <w:ind w:left="284" w:right="12" w:hanging="277"/>
        <w:jc w:val="both"/>
        <w:rPr>
          <w:rFonts w:ascii="Times New Roman" w:cs="Times New Roman" w:eastAsia="Times New Roman" w:hAnsi="Times New Roman"/>
        </w:rPr>
        <w:sectPr>
          <w:type w:val="nextPage"/>
          <w:pgSz w:h="11920" w:w="16850" w:orient="landscape"/>
          <w:pgMar w:bottom="851" w:top="851" w:left="1418" w:right="851" w:header="0" w:footer="652"/>
        </w:sectPr>
      </w:pPr>
      <w:r w:rsidDel="00000000" w:rsidR="00000000" w:rsidRPr="00000000">
        <w:rPr>
          <w:sz w:val="24"/>
          <w:szCs w:val="24"/>
          <w:rtl w:val="0"/>
        </w:rPr>
        <w:t xml:space="preserve">интеграция основного и дополнительного образования, направленной на создание эффективной системы профильного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480" w:right="0" w:hanging="4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РАЗВИТИЯ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Концепцией развития «Октемский лицей в первой четверти XXI века» миссия Октемского НОЦ заключается в подготовке выпускников, будущих представителей технической интеллигенции республики, как креативных личностей, способных к познанию, исследованию и творчеству, обладающих высокой культурой и духовностью, с активной общественной позицией и ориентирована на сохранение роли качественного образования как важнейшего условия успешной социализации ребенка в современном обществе. </w:t>
      </w:r>
    </w:p>
    <w:p w:rsidR="00000000" w:rsidDel="00000000" w:rsidP="00000000" w:rsidRDefault="00000000" w:rsidRPr="00000000" w14:paraId="0000013E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Условием успешной реализации миссии является выявление и поддержка внутренних мотивов развития и индивидуальных способностей обучающихся, профессиональное воплощение в самостоятельной деятельности, обеспечивающей высокие результаты. </w:t>
      </w:r>
    </w:p>
    <w:p w:rsidR="00000000" w:rsidDel="00000000" w:rsidP="00000000" w:rsidRDefault="00000000" w:rsidRPr="00000000" w14:paraId="0000013F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sz w:val="24"/>
          <w:szCs w:val="24"/>
          <w:rtl w:val="0"/>
        </w:rPr>
        <w:t xml:space="preserve"> Обеспечение устойчивой динамики развития Октемского НОЦ.</w:t>
      </w:r>
    </w:p>
    <w:p w:rsidR="00000000" w:rsidDel="00000000" w:rsidP="00000000" w:rsidRDefault="00000000" w:rsidRPr="00000000" w14:paraId="00000140">
      <w:pPr>
        <w:widowControl w:val="1"/>
        <w:shd w:fill="ffffff" w:val="clear"/>
        <w:spacing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36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Совершенствовать систему управления качеством образования.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36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Добиться повышения качества образовательного процесса через обновление технологий обучения и содержания предметных областей, обеспечение современным оборудованием профильных кабинетов, лабораторий и расширение социального партнерства с ведущими вузами, НИИ, бизнес-структурами в целях совершенствования системы профильного образования (проект «Эффективная школа - качество содержания»).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36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Обновить систему выявления и поддержки талантливых детей (проект «Школа развития талантов»).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36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Повысить роль школьного музея в патриотическом и нравственном воспитании подрастающего поколения (проект «Музей образования Хангаласского улуса»).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36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Совершенствовать цифровую образовательную среду, обеспечивающей высокое качество и доступность образования на всех уровнях образования (проект «Цифровая школа»).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136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Разработать активные формы сотрудничества с родителями (законными представителями) обучающихся в деле воспитания и образования подрастающего поколения (проект «Ответственное родительство»).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136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Активизировать работу по повышению профессиональной компетентности педагогов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систему непрерывного образования, активизацию деятельности коллектива по реализации инновационных программ, в том числе на основе технологии Lesson Study (проект «Учитель Школы будущего»).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b w:val="1"/>
          <w:sz w:val="24"/>
          <w:szCs w:val="24"/>
        </w:rPr>
        <w:sectPr>
          <w:type w:val="nextPage"/>
          <w:pgSz w:h="16850" w:w="11920" w:orient="portrait"/>
          <w:pgMar w:bottom="851" w:top="851" w:left="1418" w:right="851" w:header="0" w:footer="65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ЕХАНИЗМЫ РЕАЛИЗАЦИИ ПРОГРАММЫ РАЗВИТИЯ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30.0" w:type="dxa"/>
        <w:jc w:val="left"/>
        <w:tblInd w:w="-3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3585"/>
        <w:gridCol w:w="5295"/>
        <w:gridCol w:w="5535"/>
        <w:tblGridChange w:id="0">
          <w:tblGrid>
            <w:gridCol w:w="615"/>
            <w:gridCol w:w="3585"/>
            <w:gridCol w:w="5295"/>
            <w:gridCol w:w="553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5" w:right="2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235" w:right="2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Программы развития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5" w:right="2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проекта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5" w:right="2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 реализации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6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«Новой школе – новое содержание»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146" w:right="136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Повышение качества образования через развитие МТБ, системы управления качеством образования, активное внедрение эффективных педагогических технологий и расширение образовательного пространства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80" w:right="143" w:hanging="33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Обновление материально-технической базы НОЦ.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80" w:right="143" w:hanging="33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социально и психологически комфортных условий реализации учебно-воспитательного процесса.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143" w:hanging="33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новых методов обучения и воспитания, образовательных технологий.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80" w:right="143" w:hanging="33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новых инструментов управления и оценки качества  образования.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80" w:right="143" w:hanging="33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Обновление модели сотрудничества «ученый – учитель – ученик», направленной на повышение результативности профильного технического обучения, формирование исследовательских и проектных компетенций обучающихся как нового качества образования</w:t>
            </w:r>
          </w:p>
        </w:tc>
      </w:tr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«Музей образования Хангаласского улуса»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86"/>
              </w:tabs>
              <w:spacing w:after="0" w:before="0" w:line="240" w:lineRule="auto"/>
              <w:ind w:left="107" w:right="111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Активизация роли музея в патриотическом и нравственном воспитании подрастающего поколения.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143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 школьников к разработке проектов с использованием технологий дополненной и виртуальной реальности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50505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143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историко-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раеведческой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«Цифровая школа»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86"/>
              </w:tabs>
              <w:spacing w:after="0" w:before="0" w:line="240" w:lineRule="auto"/>
              <w:ind w:left="107" w:right="137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на всех уровнях образования.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425.1968503937013" w:right="143" w:hanging="290.196850393701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Цифровая образовательная 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2"/>
              </w:numPr>
              <w:spacing w:line="246.99999999999994" w:lineRule="auto"/>
              <w:ind w:left="425.1968503937013" w:right="143" w:hanging="290.1968503937013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Информационно-образовательный портал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2"/>
              </w:numPr>
              <w:ind w:left="425.1968503937013" w:right="143" w:hanging="290.1968503937013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Обновление содержания предметных областей «Технология», «Информатика».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«Ответственное родительство»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86"/>
              </w:tabs>
              <w:spacing w:after="0" w:before="0" w:line="240" w:lineRule="auto"/>
              <w:ind w:left="107" w:right="137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активных форм сотрудничества с родителями (законными представителями) обучающихся.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143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Просвещение родителей через активные формы взаимодействия.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Учитель Школы будущего»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профессионального уровня педагогов, формирование новой позиции учителя и расширение его профессиональных ролей в соответствии с миссией НОЦ.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профессионализма педагогов (КПК, стажировки, обучение в аспирантуре)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общение передового педагогического опыта учителей (авторские курсы, семинары)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цифровой компетенции педагогов (Организация ежегодного конкурса цифровых разработок, методических пособий).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научно-методической деятельности учителей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педагогов в республиканских, российских и международных конкурсах, олимпиадах, педагогических чтениях и конференциях, сетевых проектах.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«Практика внедрения инновацион ных продуктов»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экспериментальной деятельности педагогического коллектива и диссеминация опыта разработки инновационных продуктов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продуктов инновационной деятельности НОЦ на различном уровне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Сетевое взаимодействие по внедрению инновационных продуктов НОЦ на улусном, республиканском и всероссийском уровнях.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«Школа развития талантов»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педагогической системы поиска, раскрытия и развития способностей и таланта каждого ребенка в соответствии с профилем обучения.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и сопровождение талантливых детей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эффективности образовательной среды дополнительного образования через систему интеллектуальных творческих конкурсов и проектов, Научно-исследовательской мастерской, Шахматной школы и т.п.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Расширение сети социального партнерства (организация стажировок, выездных школ для обучающихся в г.г. Москва, Санкт-Петербург и Новосибирск и др.)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результативного участия школьников в олимпиадах, конференциях и конкурсах различного уровня 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4" w:right="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социально-активной позиции обучающихся</w: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1"/>
        </w:tabs>
        <w:spacing w:after="0" w:before="0" w:line="240" w:lineRule="auto"/>
        <w:ind w:left="56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1"/>
        </w:tabs>
        <w:spacing w:after="0" w:before="0" w:line="240" w:lineRule="auto"/>
        <w:ind w:left="56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240" w:before="240" w:line="249" w:lineRule="auto"/>
        <w:ind w:left="56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ИНДИКАТОРЫ И РЕЗУЛЬТАТЫ РАЗВИТИЯ</w:t>
      </w:r>
    </w:p>
    <w:p w:rsidR="00000000" w:rsidDel="00000000" w:rsidP="00000000" w:rsidRDefault="00000000" w:rsidRPr="00000000" w14:paraId="000001AB">
      <w:pPr>
        <w:spacing w:after="240" w:before="240" w:line="24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7"/>
        <w:tblW w:w="145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6495"/>
        <w:gridCol w:w="1710"/>
        <w:gridCol w:w="1230"/>
        <w:gridCol w:w="1440"/>
        <w:gridCol w:w="1230"/>
        <w:gridCol w:w="1320"/>
        <w:gridCol w:w="240"/>
        <w:tblGridChange w:id="0">
          <w:tblGrid>
            <w:gridCol w:w="855"/>
            <w:gridCol w:w="6495"/>
            <w:gridCol w:w="1710"/>
            <w:gridCol w:w="1230"/>
            <w:gridCol w:w="1440"/>
            <w:gridCol w:w="1230"/>
            <w:gridCol w:w="1320"/>
            <w:gridCol w:w="240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индикатора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Единица измерения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Значение индикатора по годам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sdt>
        <w:sdtPr>
          <w:tag w:val="goog_rdk_0"/>
        </w:sdtPr>
        <w:sdtContent>
          <w:tr>
            <w:trPr>
              <w:cantSplit w:val="0"/>
              <w:trHeight w:val="465" w:hRule="atLeast"/>
              <w:tblHeader w:val="0"/>
              <w:trPrChange w:author="Марина Алексеева" w:id="0" w:date="2022-02-07T08:27:42Z">
                <w:trPr>
                  <w:cantSplit w:val="0"/>
                  <w:trHeight w:val="590" w:hRule="atLeast"/>
                  <w:tblHeader w:val="0"/>
                </w:trPr>
              </w:trPrChange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6">
                <w:pPr>
                  <w:spacing w:after="0" w:before="0" w:line="240" w:lineRule="auto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7">
                <w:pPr>
                  <w:spacing w:after="0" w:before="0" w:line="240" w:lineRule="auto"/>
                  <w:ind w:left="0" w:right="140" w:firstLine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8">
                <w:pPr>
                  <w:spacing w:after="0" w:before="0" w:line="240" w:lineRule="auto"/>
                  <w:ind w:left="0" w:firstLine="0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9">
                <w:pPr>
                  <w:spacing w:after="0" w:before="0" w:line="240" w:lineRule="auto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2022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0" w:val="nil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A">
                <w:pPr>
                  <w:spacing w:after="0" w:before="0" w:line="240" w:lineRule="auto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2023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0" w:val="nil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B">
                <w:pPr>
                  <w:spacing w:after="0" w:before="0" w:line="240" w:lineRule="auto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2024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8" w:val="single"/>
                      <w:left w:color="000000" w:space="0" w:sz="0" w:val="nil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C">
                <w:pPr>
                  <w:spacing w:after="0" w:before="0" w:line="240" w:lineRule="auto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2025</w:t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  <w:tcPrChange w:author="Марина Алексеева" w:id="0" w:date="2022-02-07T08:27:42Z"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</w:tcPrChange>
              </w:tcPr>
              <w:p w:rsidR="00000000" w:rsidDel="00000000" w:rsidP="00000000" w:rsidRDefault="00000000" w:rsidRPr="00000000" w14:paraId="000001BD">
                <w:pPr>
                  <w:spacing w:after="240" w:before="240" w:line="249" w:lineRule="auto"/>
                  <w:ind w:left="-380" w:firstLine="0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sdtContent>
      </w:sdt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Полнота реализации основных образовательных программ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Сохранение контингента обучающихся при переходе с одного уровня образования на другой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240" w:before="24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Отсутствие обучающихся 9 классов, не получивших аттестат об основном общем образовании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Отсутствие выпускников 11 классов, не получивших аттестат о среднем общем образовании;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Отсутствие предписаний надзорных органов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Отсутствие подтвердившихся жалоб граждан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before="240" w:line="240" w:lineRule="auto"/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Отсутствие просроченной кредиторской задолженности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240" w:before="240" w:line="240" w:lineRule="auto"/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Соответствие результатов ОГЭ, ЕГЭ обучающихся результатам по РС(Я) в соответствии с уровнем</w:t>
              <w:tab/>
              <w:t xml:space="preserve">реализуемой образовательной программы: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40" w:before="240" w:line="240" w:lineRule="auto"/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Показатель результатов ОГЭ обучающихся в сравнении со средним по РС(Я)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40" w:before="240" w:line="240" w:lineRule="auto"/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ind w:left="-2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Показатель результатов ЕГЭ обучающихся в сравнении со средним по РС(Я)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Доля обучающихся – победителей и призеров олимпиад и конкурсов на региональном, федеральном, международном уровнях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 от</w:t>
            </w:r>
          </w:p>
          <w:p w:rsidR="00000000" w:rsidDel="00000000" w:rsidP="00000000" w:rsidRDefault="00000000" w:rsidRPr="00000000" w14:paraId="00000211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контингента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240" w:before="24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ind w:left="0" w:right="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Обеспеченность НОЦ квалифицированными педагогическими кадрами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Доля педагогов в возрасте до 30 лет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условий доступности образования для всех категорий лиц с ОВЗ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программ поддержки одаренных детей, талантливой молодежи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программ поддержки детей, имеющих трудности в обучении и проблемы со здоровьем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ind w:left="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Доля применения технологий цифрового обучения в образовательном процессе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Удовлетворенность участников образовательных отношений информационной открытостью НОЦ (сайт, цифровое пространство, результаты самообследования, публичный отчет, публикации в СМИ)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Включение НОЦ в независимую систему оценки качества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ind w:left="0" w:righ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Участие НОЦ в грантовых конкурсах и программах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системы государственно-общественного управления НОЦ. Повышение разнообразия форм участия общественности в управлении НОЦ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240" w:before="24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36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360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инновационной деятельности в НОЦ на республиканском и федеральном уровнях.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360" w:lineRule="auto"/>
              <w:ind w:left="-260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360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Расширение международного сотрудничества.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240" w:before="24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240" w:before="240" w:line="249" w:lineRule="auto"/>
              <w:ind w:left="-3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7">
      <w:pPr>
        <w:spacing w:after="240" w:before="240" w:line="247.2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8">
      <w:pPr>
        <w:spacing w:line="249" w:lineRule="auto"/>
        <w:rPr/>
        <w:sectPr>
          <w:type w:val="nextPage"/>
          <w:pgSz w:h="11920" w:w="16850" w:orient="landscape"/>
          <w:pgMar w:bottom="851" w:top="851" w:left="1418" w:right="851" w:header="0" w:footer="65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left" w:pos="1262"/>
        </w:tabs>
        <w:spacing w:line="360" w:lineRule="auto"/>
        <w:ind w:right="1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nextPage"/>
      <w:pgSz w:h="16850" w:w="11920" w:orient="portrait"/>
      <w:pgMar w:bottom="851" w:top="851" w:left="1418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inherit"/>
  <w:font w:name="Noto Sans Symbols"/>
  <w:font w:name="Arial MT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86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480" w:hanging="48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5">
    <w:lvl w:ilvl="0">
      <w:start w:val="1"/>
      <w:numFmt w:val="bullet"/>
      <w:lvlText w:val="-"/>
      <w:lvlJc w:val="left"/>
      <w:pPr>
        <w:ind w:left="1647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221" w:hanging="213.99999999999997"/>
      </w:pPr>
      <w:rPr>
        <w:rFonts w:ascii="Arial MT" w:cs="Arial MT" w:eastAsia="Arial MT" w:hAnsi="Arial MT"/>
        <w:sz w:val="24"/>
        <w:szCs w:val="24"/>
      </w:rPr>
    </w:lvl>
    <w:lvl w:ilvl="1">
      <w:start w:val="1"/>
      <w:numFmt w:val="bullet"/>
      <w:lvlText w:val="•"/>
      <w:lvlJc w:val="left"/>
      <w:pPr>
        <w:ind w:left="221" w:hanging="708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16" w:hanging="708"/>
      </w:pPr>
      <w:rPr/>
    </w:lvl>
    <w:lvl w:ilvl="3">
      <w:start w:val="1"/>
      <w:numFmt w:val="bullet"/>
      <w:lvlText w:val="•"/>
      <w:lvlJc w:val="left"/>
      <w:pPr>
        <w:ind w:left="3064" w:hanging="708.0000000000005"/>
      </w:pPr>
      <w:rPr/>
    </w:lvl>
    <w:lvl w:ilvl="4">
      <w:start w:val="1"/>
      <w:numFmt w:val="bullet"/>
      <w:lvlText w:val="•"/>
      <w:lvlJc w:val="left"/>
      <w:pPr>
        <w:ind w:left="4012" w:hanging="708"/>
      </w:pPr>
      <w:rPr/>
    </w:lvl>
    <w:lvl w:ilvl="5">
      <w:start w:val="1"/>
      <w:numFmt w:val="bullet"/>
      <w:lvlText w:val="•"/>
      <w:lvlJc w:val="left"/>
      <w:pPr>
        <w:ind w:left="4960" w:hanging="708"/>
      </w:pPr>
      <w:rPr/>
    </w:lvl>
    <w:lvl w:ilvl="6">
      <w:start w:val="1"/>
      <w:numFmt w:val="bullet"/>
      <w:lvlText w:val="•"/>
      <w:lvlJc w:val="left"/>
      <w:pPr>
        <w:ind w:left="5908" w:hanging="708"/>
      </w:pPr>
      <w:rPr/>
    </w:lvl>
    <w:lvl w:ilvl="7">
      <w:start w:val="1"/>
      <w:numFmt w:val="bullet"/>
      <w:lvlText w:val="•"/>
      <w:lvlJc w:val="left"/>
      <w:pPr>
        <w:ind w:left="6856" w:hanging="707.9999999999991"/>
      </w:pPr>
      <w:rPr/>
    </w:lvl>
    <w:lvl w:ilvl="8">
      <w:start w:val="1"/>
      <w:numFmt w:val="bullet"/>
      <w:lvlText w:val="•"/>
      <w:lvlJc w:val="left"/>
      <w:pPr>
        <w:ind w:left="7804" w:hanging="708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67" w:hanging="360"/>
      </w:pPr>
      <w:rPr/>
    </w:lvl>
    <w:lvl w:ilvl="1">
      <w:start w:val="1"/>
      <w:numFmt w:val="lowerLetter"/>
      <w:lvlText w:val="%2."/>
      <w:lvlJc w:val="left"/>
      <w:pPr>
        <w:ind w:left="1187" w:hanging="360"/>
      </w:pPr>
      <w:rPr/>
    </w:lvl>
    <w:lvl w:ilvl="2">
      <w:start w:val="1"/>
      <w:numFmt w:val="lowerRoman"/>
      <w:lvlText w:val="%3."/>
      <w:lvlJc w:val="right"/>
      <w:pPr>
        <w:ind w:left="1907" w:hanging="180"/>
      </w:pPr>
      <w:rPr/>
    </w:lvl>
    <w:lvl w:ilvl="3">
      <w:start w:val="1"/>
      <w:numFmt w:val="decimal"/>
      <w:lvlText w:val="%4."/>
      <w:lvlJc w:val="left"/>
      <w:pPr>
        <w:ind w:left="2627" w:hanging="360"/>
      </w:pPr>
      <w:rPr/>
    </w:lvl>
    <w:lvl w:ilvl="4">
      <w:start w:val="1"/>
      <w:numFmt w:val="lowerLetter"/>
      <w:lvlText w:val="%5."/>
      <w:lvlJc w:val="left"/>
      <w:pPr>
        <w:ind w:left="3347" w:hanging="360"/>
      </w:pPr>
      <w:rPr/>
    </w:lvl>
    <w:lvl w:ilvl="5">
      <w:start w:val="1"/>
      <w:numFmt w:val="lowerRoman"/>
      <w:lvlText w:val="%6."/>
      <w:lvlJc w:val="right"/>
      <w:pPr>
        <w:ind w:left="4067" w:hanging="180"/>
      </w:pPr>
      <w:rPr/>
    </w:lvl>
    <w:lvl w:ilvl="6">
      <w:start w:val="1"/>
      <w:numFmt w:val="decimal"/>
      <w:lvlText w:val="%7."/>
      <w:lvlJc w:val="left"/>
      <w:pPr>
        <w:ind w:left="4787" w:hanging="360"/>
      </w:pPr>
      <w:rPr/>
    </w:lvl>
    <w:lvl w:ilvl="7">
      <w:start w:val="1"/>
      <w:numFmt w:val="lowerLetter"/>
      <w:lvlText w:val="%8."/>
      <w:lvlJc w:val="left"/>
      <w:pPr>
        <w:ind w:left="5507" w:hanging="360"/>
      </w:pPr>
      <w:rPr/>
    </w:lvl>
    <w:lvl w:ilvl="8">
      <w:start w:val="1"/>
      <w:numFmt w:val="lowerRoman"/>
      <w:lvlText w:val="%9."/>
      <w:lvlJc w:val="right"/>
      <w:pPr>
        <w:ind w:left="6227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50" w:hanging="360"/>
      </w:pPr>
      <w:rPr/>
    </w:lvl>
    <w:lvl w:ilvl="1">
      <w:start w:val="1"/>
      <w:numFmt w:val="lowerLetter"/>
      <w:lvlText w:val="%2."/>
      <w:lvlJc w:val="left"/>
      <w:pPr>
        <w:ind w:left="1570" w:hanging="360"/>
      </w:pPr>
      <w:rPr/>
    </w:lvl>
    <w:lvl w:ilvl="2">
      <w:start w:val="1"/>
      <w:numFmt w:val="lowerRoman"/>
      <w:lvlText w:val="%3."/>
      <w:lvlJc w:val="right"/>
      <w:pPr>
        <w:ind w:left="2290" w:hanging="180"/>
      </w:pPr>
      <w:rPr/>
    </w:lvl>
    <w:lvl w:ilvl="3">
      <w:start w:val="1"/>
      <w:numFmt w:val="decimal"/>
      <w:lvlText w:val="%4."/>
      <w:lvlJc w:val="left"/>
      <w:pPr>
        <w:ind w:left="3010" w:hanging="360"/>
      </w:pPr>
      <w:rPr/>
    </w:lvl>
    <w:lvl w:ilvl="4">
      <w:start w:val="1"/>
      <w:numFmt w:val="lowerLetter"/>
      <w:lvlText w:val="%5."/>
      <w:lvlJc w:val="left"/>
      <w:pPr>
        <w:ind w:left="3730" w:hanging="360"/>
      </w:pPr>
      <w:rPr/>
    </w:lvl>
    <w:lvl w:ilvl="5">
      <w:start w:val="1"/>
      <w:numFmt w:val="lowerRoman"/>
      <w:lvlText w:val="%6."/>
      <w:lvlJc w:val="right"/>
      <w:pPr>
        <w:ind w:left="4450" w:hanging="180"/>
      </w:pPr>
      <w:rPr/>
    </w:lvl>
    <w:lvl w:ilvl="6">
      <w:start w:val="1"/>
      <w:numFmt w:val="decimal"/>
      <w:lvlText w:val="%7."/>
      <w:lvlJc w:val="left"/>
      <w:pPr>
        <w:ind w:left="5170" w:hanging="360"/>
      </w:pPr>
      <w:rPr/>
    </w:lvl>
    <w:lvl w:ilvl="7">
      <w:start w:val="1"/>
      <w:numFmt w:val="lowerLetter"/>
      <w:lvlText w:val="%8."/>
      <w:lvlJc w:val="left"/>
      <w:pPr>
        <w:ind w:left="5890" w:hanging="360"/>
      </w:pPr>
      <w:rPr/>
    </w:lvl>
    <w:lvl w:ilvl="8">
      <w:start w:val="1"/>
      <w:numFmt w:val="lowerRoman"/>
      <w:lvlText w:val="%9."/>
      <w:lvlJc w:val="right"/>
      <w:pPr>
        <w:ind w:left="661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)"/>
      <w:lvlJc w:val="left"/>
      <w:pPr>
        <w:ind w:left="1568" w:hanging="42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32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9"/>
      <w:numFmt w:val="decimal"/>
      <w:lvlText w:val="%3."/>
      <w:lvlJc w:val="left"/>
      <w:pPr>
        <w:ind w:left="4955" w:hanging="221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3">
      <w:start w:val="1"/>
      <w:numFmt w:val="bullet"/>
      <w:lvlText w:val="•"/>
      <w:lvlJc w:val="left"/>
      <w:pPr>
        <w:ind w:left="6324" w:hanging="221"/>
      </w:pPr>
      <w:rPr/>
    </w:lvl>
    <w:lvl w:ilvl="4">
      <w:start w:val="1"/>
      <w:numFmt w:val="bullet"/>
      <w:lvlText w:val="•"/>
      <w:lvlJc w:val="left"/>
      <w:pPr>
        <w:ind w:left="7689" w:hanging="221"/>
      </w:pPr>
      <w:rPr/>
    </w:lvl>
    <w:lvl w:ilvl="5">
      <w:start w:val="1"/>
      <w:numFmt w:val="bullet"/>
      <w:lvlText w:val="•"/>
      <w:lvlJc w:val="left"/>
      <w:pPr>
        <w:ind w:left="9054" w:hanging="221"/>
      </w:pPr>
      <w:rPr/>
    </w:lvl>
    <w:lvl w:ilvl="6">
      <w:start w:val="1"/>
      <w:numFmt w:val="bullet"/>
      <w:lvlText w:val="•"/>
      <w:lvlJc w:val="left"/>
      <w:pPr>
        <w:ind w:left="10419" w:hanging="221"/>
      </w:pPr>
      <w:rPr/>
    </w:lvl>
    <w:lvl w:ilvl="7">
      <w:start w:val="1"/>
      <w:numFmt w:val="bullet"/>
      <w:lvlText w:val="•"/>
      <w:lvlJc w:val="left"/>
      <w:pPr>
        <w:ind w:left="11784" w:hanging="220.99999999999818"/>
      </w:pPr>
      <w:rPr/>
    </w:lvl>
    <w:lvl w:ilvl="8">
      <w:start w:val="1"/>
      <w:numFmt w:val="bullet"/>
      <w:lvlText w:val="•"/>
      <w:lvlJc w:val="left"/>
      <w:pPr>
        <w:ind w:left="13148" w:hanging="221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85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85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-"/>
      <w:lvlJc w:val="left"/>
      <w:pPr>
        <w:ind w:left="85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490" w:hanging="360"/>
      </w:pPr>
      <w:rPr/>
    </w:lvl>
    <w:lvl w:ilvl="1">
      <w:start w:val="1"/>
      <w:numFmt w:val="lowerLetter"/>
      <w:lvlText w:val="%2."/>
      <w:lvlJc w:val="left"/>
      <w:pPr>
        <w:ind w:left="1210" w:hanging="360"/>
      </w:pPr>
      <w:rPr/>
    </w:lvl>
    <w:lvl w:ilvl="2">
      <w:start w:val="1"/>
      <w:numFmt w:val="lowerRoman"/>
      <w:lvlText w:val="%3."/>
      <w:lvlJc w:val="right"/>
      <w:pPr>
        <w:ind w:left="1930" w:hanging="180"/>
      </w:pPr>
      <w:rPr/>
    </w:lvl>
    <w:lvl w:ilvl="3">
      <w:start w:val="1"/>
      <w:numFmt w:val="decimal"/>
      <w:lvlText w:val="%4."/>
      <w:lvlJc w:val="left"/>
      <w:pPr>
        <w:ind w:left="2650" w:hanging="360"/>
      </w:pPr>
      <w:rPr/>
    </w:lvl>
    <w:lvl w:ilvl="4">
      <w:start w:val="1"/>
      <w:numFmt w:val="lowerLetter"/>
      <w:lvlText w:val="%5."/>
      <w:lvlJc w:val="left"/>
      <w:pPr>
        <w:ind w:left="3370" w:hanging="360"/>
      </w:pPr>
      <w:rPr/>
    </w:lvl>
    <w:lvl w:ilvl="5">
      <w:start w:val="1"/>
      <w:numFmt w:val="lowerRoman"/>
      <w:lvlText w:val="%6."/>
      <w:lvlJc w:val="right"/>
      <w:pPr>
        <w:ind w:left="4090" w:hanging="180"/>
      </w:pPr>
      <w:rPr/>
    </w:lvl>
    <w:lvl w:ilvl="6">
      <w:start w:val="1"/>
      <w:numFmt w:val="decimal"/>
      <w:lvlText w:val="%7."/>
      <w:lvlJc w:val="left"/>
      <w:pPr>
        <w:ind w:left="4810" w:hanging="360"/>
      </w:pPr>
      <w:rPr/>
    </w:lvl>
    <w:lvl w:ilvl="7">
      <w:start w:val="1"/>
      <w:numFmt w:val="lowerLetter"/>
      <w:lvlText w:val="%8."/>
      <w:lvlJc w:val="left"/>
      <w:pPr>
        <w:ind w:left="5530" w:hanging="360"/>
      </w:pPr>
      <w:rPr/>
    </w:lvl>
    <w:lvl w:ilvl="8">
      <w:start w:val="1"/>
      <w:numFmt w:val="lowerRoman"/>
      <w:lvlText w:val="%9."/>
      <w:lvlJc w:val="right"/>
      <w:pPr>
        <w:ind w:left="625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61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96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spacing w:before="69" w:line="274" w:lineRule="auto"/>
      <w:ind w:left="1009" w:hanging="362"/>
      <w:jc w:val="both"/>
    </w:pPr>
    <w:rPr>
      <w:b w:val="1"/>
      <w:i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83" w:right="463"/>
      <w:jc w:val="center"/>
    </w:pPr>
    <w:rPr>
      <w:b w:val="1"/>
      <w:sz w:val="56"/>
      <w:szCs w:val="56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uiPriority w:val="9"/>
    <w:qFormat w:val="1"/>
    <w:pPr>
      <w:ind w:left="1261" w:hanging="360"/>
      <w:outlineLvl w:val="0"/>
    </w:pPr>
    <w:rPr>
      <w:b w:val="1"/>
      <w:bCs w:val="1"/>
      <w:sz w:val="28"/>
      <w:szCs w:val="28"/>
    </w:rPr>
  </w:style>
  <w:style w:type="paragraph" w:styleId="2">
    <w:name w:val="heading 2"/>
    <w:basedOn w:val="a"/>
    <w:uiPriority w:val="9"/>
    <w:qFormat w:val="1"/>
    <w:pPr>
      <w:ind w:left="961"/>
      <w:outlineLvl w:val="1"/>
    </w:pPr>
    <w:rPr>
      <w:b w:val="1"/>
      <w:bCs w:val="1"/>
      <w:sz w:val="24"/>
      <w:szCs w:val="24"/>
    </w:rPr>
  </w:style>
  <w:style w:type="paragraph" w:styleId="3">
    <w:name w:val="heading 3"/>
    <w:basedOn w:val="a"/>
    <w:link w:val="30"/>
    <w:uiPriority w:val="9"/>
    <w:unhideWhenUsed w:val="1"/>
    <w:qFormat w:val="1"/>
    <w:rsid w:val="00EF155F"/>
    <w:pPr>
      <w:spacing w:before="69" w:line="274" w:lineRule="exact"/>
      <w:ind w:left="1009" w:hanging="362"/>
      <w:jc w:val="both"/>
      <w:outlineLvl w:val="2"/>
    </w:pPr>
    <w:rPr>
      <w:b w:val="1"/>
      <w:bCs w:val="1"/>
      <w:i w:val="1"/>
      <w:iCs w:val="1"/>
      <w:sz w:val="24"/>
      <w:szCs w:val="24"/>
      <w:u w:color="000000" w:val="single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sz w:val="24"/>
      <w:szCs w:val="24"/>
    </w:rPr>
  </w:style>
  <w:style w:type="paragraph" w:styleId="a4">
    <w:name w:val="Title"/>
    <w:basedOn w:val="a"/>
    <w:uiPriority w:val="1"/>
    <w:qFormat w:val="1"/>
    <w:pPr>
      <w:ind w:left="783" w:right="463"/>
      <w:jc w:val="center"/>
    </w:pPr>
    <w:rPr>
      <w:b w:val="1"/>
      <w:bCs w:val="1"/>
      <w:sz w:val="56"/>
      <w:szCs w:val="56"/>
    </w:rPr>
  </w:style>
  <w:style w:type="paragraph" w:styleId="a5">
    <w:name w:val="List Paragraph"/>
    <w:basedOn w:val="a"/>
    <w:uiPriority w:val="1"/>
    <w:qFormat w:val="1"/>
    <w:pPr>
      <w:ind w:left="933" w:hanging="360"/>
    </w:pPr>
  </w:style>
  <w:style w:type="paragraph" w:styleId="TableParagraph" w:customStyle="1">
    <w:name w:val="Table Paragraph"/>
    <w:basedOn w:val="a"/>
    <w:uiPriority w:val="1"/>
    <w:qFormat w:val="1"/>
    <w:pPr>
      <w:ind w:left="107"/>
    </w:pPr>
  </w:style>
  <w:style w:type="paragraph" w:styleId="a6">
    <w:name w:val="Normal (Web)"/>
    <w:basedOn w:val="a"/>
    <w:uiPriority w:val="99"/>
    <w:unhideWhenUsed w:val="1"/>
    <w:rsid w:val="0070030C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 w:val="1"/>
    <w:rsid w:val="0070030C"/>
    <w:rPr>
      <w:i w:val="1"/>
      <w:iCs w:val="1"/>
    </w:rPr>
  </w:style>
  <w:style w:type="character" w:styleId="a8">
    <w:name w:val="Strong"/>
    <w:basedOn w:val="a0"/>
    <w:uiPriority w:val="22"/>
    <w:qFormat w:val="1"/>
    <w:rsid w:val="005039D3"/>
    <w:rPr>
      <w:b w:val="1"/>
      <w:bCs w:val="1"/>
    </w:rPr>
  </w:style>
  <w:style w:type="character" w:styleId="a9">
    <w:name w:val="Hyperlink"/>
    <w:basedOn w:val="a0"/>
    <w:uiPriority w:val="99"/>
    <w:unhideWhenUsed w:val="1"/>
    <w:rsid w:val="00A51F62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rsid w:val="00EF155F"/>
    <w:rPr>
      <w:rFonts w:ascii="Times New Roman" w:cs="Times New Roman" w:eastAsia="Times New Roman" w:hAnsi="Times New Roman"/>
      <w:b w:val="1"/>
      <w:bCs w:val="1"/>
      <w:i w:val="1"/>
      <w:iCs w:val="1"/>
      <w:sz w:val="24"/>
      <w:szCs w:val="24"/>
      <w:u w:color="000000" w:val="single"/>
      <w:lang w:val="ru-RU"/>
    </w:rPr>
  </w:style>
  <w:style w:type="paragraph" w:styleId="10">
    <w:name w:val="toc 1"/>
    <w:basedOn w:val="a"/>
    <w:uiPriority w:val="1"/>
    <w:qFormat w:val="1"/>
    <w:rsid w:val="00EF155F"/>
    <w:pPr>
      <w:spacing w:line="322" w:lineRule="exact"/>
      <w:ind w:left="896" w:hanging="675"/>
    </w:pPr>
    <w:rPr>
      <w:sz w:val="28"/>
      <w:szCs w:val="28"/>
    </w:rPr>
  </w:style>
  <w:style w:type="paragraph" w:styleId="20">
    <w:name w:val="toc 2"/>
    <w:basedOn w:val="a"/>
    <w:uiPriority w:val="1"/>
    <w:qFormat w:val="1"/>
    <w:rsid w:val="00EF155F"/>
    <w:pPr>
      <w:ind w:left="895"/>
    </w:pPr>
    <w:rPr>
      <w:sz w:val="28"/>
      <w:szCs w:val="28"/>
    </w:rPr>
  </w:style>
  <w:style w:type="paragraph" w:styleId="31">
    <w:name w:val="toc 3"/>
    <w:basedOn w:val="a"/>
    <w:uiPriority w:val="1"/>
    <w:qFormat w:val="1"/>
    <w:rsid w:val="00B93521"/>
    <w:pPr>
      <w:ind w:left="2427" w:hanging="421"/>
    </w:pPr>
    <w:rPr>
      <w:sz w:val="24"/>
      <w:szCs w:val="24"/>
    </w:rPr>
  </w:style>
  <w:style w:type="paragraph" w:styleId="4">
    <w:name w:val="toc 4"/>
    <w:basedOn w:val="a"/>
    <w:uiPriority w:val="1"/>
    <w:qFormat w:val="1"/>
    <w:rsid w:val="00B93521"/>
    <w:pPr>
      <w:ind w:left="3147" w:hanging="601"/>
    </w:pPr>
    <w:rPr>
      <w:sz w:val="24"/>
      <w:szCs w:val="24"/>
    </w:rPr>
  </w:style>
  <w:style w:type="paragraph" w:styleId="aa">
    <w:name w:val="No Spacing"/>
    <w:uiPriority w:val="1"/>
    <w:qFormat w:val="1"/>
    <w:rsid w:val="00CE394E"/>
    <w:rPr>
      <w:rFonts w:ascii="Times New Roman" w:cs="Times New Roman" w:eastAsia="Times New Roman" w:hAnsi="Times New Roman"/>
      <w:lang w:val="ru-RU"/>
    </w:rPr>
  </w:style>
  <w:style w:type="paragraph" w:styleId="ab">
    <w:name w:val="header"/>
    <w:basedOn w:val="a"/>
    <w:link w:val="ac"/>
    <w:uiPriority w:val="99"/>
    <w:unhideWhenUsed w:val="1"/>
    <w:rsid w:val="00E4502C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E4502C"/>
    <w:rPr>
      <w:rFonts w:ascii="Times New Roman" w:cs="Times New Roman" w:eastAsia="Times New Roman" w:hAnsi="Times New Roman"/>
      <w:lang w:val="ru-RU"/>
    </w:rPr>
  </w:style>
  <w:style w:type="paragraph" w:styleId="ad">
    <w:name w:val="footer"/>
    <w:basedOn w:val="a"/>
    <w:link w:val="ae"/>
    <w:uiPriority w:val="99"/>
    <w:unhideWhenUsed w:val="1"/>
    <w:rsid w:val="00E4502C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uiPriority w:val="99"/>
    <w:rsid w:val="00E4502C"/>
    <w:rPr>
      <w:rFonts w:ascii="Times New Roman" w:cs="Times New Roman" w:eastAsia="Times New Roman" w:hAnsi="Times New Roman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hyperlink" Target="http://oktemsec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f7DYjYTymG9xO43e6PiSCtfR/Q==">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2021-12-08T07:48:00Z</dcterms:created>
  <dc:creator>TOSHIBA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